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77D" w:rsidRDefault="0068177D" w:rsidP="0068177D">
      <w:pPr>
        <w:pStyle w:val="StandardWeb"/>
      </w:pPr>
      <w:r>
        <w:rPr>
          <w:rFonts w:ascii="PFCentroSlabPro" w:hAnsi="PFCentroSlabPro"/>
          <w:b/>
          <w:bCs/>
        </w:rPr>
        <w:t xml:space="preserve">Beflaggungsordnung </w:t>
      </w:r>
    </w:p>
    <w:p w:rsidR="0068177D" w:rsidRDefault="0068177D" w:rsidP="0068177D">
      <w:pPr>
        <w:pStyle w:val="StandardWeb"/>
      </w:pPr>
      <w:r>
        <w:rPr>
          <w:rFonts w:ascii="Frutiger" w:hAnsi="Frutiger"/>
          <w:sz w:val="20"/>
          <w:szCs w:val="20"/>
        </w:rPr>
        <w:t xml:space="preserve">Die jeweilige Kirchengemeinde bzw. Seelsorgeeinheit sollte dies für ihre kirchlichen Gebäude (Kirchen und Gemeindehäuser) regeln. Beflaggt mit der gelb-weißen Kirchenfahne wird nur zu kirchlichen Ereignissen! Die Beflaggungsordnung könnte wie folgt aussehen: </w:t>
      </w:r>
    </w:p>
    <w:p w:rsidR="0068177D" w:rsidRDefault="0068177D" w:rsidP="0068177D">
      <w:pPr>
        <w:pStyle w:val="StandardWeb"/>
      </w:pPr>
      <w:r>
        <w:rPr>
          <w:rFonts w:ascii="Frutiger" w:hAnsi="Frutiger"/>
          <w:sz w:val="20"/>
          <w:szCs w:val="20"/>
        </w:rPr>
        <w:t>Beflaggt wird zu folgenden Tagen: 1. Ostersonntag und Ostermontag 2. Tag der Erstkommunion</w:t>
      </w:r>
      <w:r>
        <w:rPr>
          <w:rFonts w:ascii="Frutiger" w:hAnsi="Frutiger"/>
          <w:sz w:val="20"/>
          <w:szCs w:val="20"/>
        </w:rPr>
        <w:br/>
        <w:t xml:space="preserve">3. Tag der Firmung </w:t>
      </w:r>
    </w:p>
    <w:p w:rsidR="0068177D" w:rsidRDefault="0068177D" w:rsidP="0068177D">
      <w:pPr>
        <w:pStyle w:val="StandardWeb"/>
      </w:pPr>
      <w:r>
        <w:rPr>
          <w:rFonts w:ascii="Frutiger" w:hAnsi="Frutiger"/>
          <w:sz w:val="20"/>
          <w:szCs w:val="20"/>
        </w:rPr>
        <w:t>4. Pfingstsonntag und Pfingstmontag</w:t>
      </w:r>
      <w:r>
        <w:rPr>
          <w:rFonts w:ascii="Frutiger" w:hAnsi="Frutiger"/>
          <w:sz w:val="20"/>
          <w:szCs w:val="20"/>
        </w:rPr>
        <w:br/>
        <w:t>5. Fronleichnam</w:t>
      </w:r>
      <w:r>
        <w:rPr>
          <w:rFonts w:ascii="Frutiger" w:hAnsi="Frutiger"/>
          <w:sz w:val="20"/>
          <w:szCs w:val="20"/>
        </w:rPr>
        <w:br/>
        <w:t>6. am Patroziniumsfest der jeweiligen Gemeinde</w:t>
      </w:r>
      <w:r>
        <w:rPr>
          <w:rFonts w:ascii="Frutiger" w:hAnsi="Frutiger"/>
          <w:sz w:val="20"/>
          <w:szCs w:val="20"/>
        </w:rPr>
        <w:br/>
        <w:t>7. am Kirchweihfest</w:t>
      </w:r>
      <w:r>
        <w:rPr>
          <w:rFonts w:ascii="Frutiger" w:hAnsi="Frutiger"/>
          <w:sz w:val="20"/>
          <w:szCs w:val="20"/>
        </w:rPr>
        <w:br/>
        <w:t>8. Weihnachten (witterungsbedingt)</w:t>
      </w:r>
      <w:r>
        <w:rPr>
          <w:rFonts w:ascii="Frutiger" w:hAnsi="Frutiger"/>
          <w:sz w:val="20"/>
          <w:szCs w:val="20"/>
        </w:rPr>
        <w:br/>
        <w:t xml:space="preserve">9. bei besonderen kirchlichen Festen und Feiern der </w:t>
      </w:r>
    </w:p>
    <w:p w:rsidR="0068177D" w:rsidRDefault="0068177D" w:rsidP="0068177D">
      <w:pPr>
        <w:pStyle w:val="StandardWeb"/>
      </w:pPr>
      <w:r>
        <w:rPr>
          <w:rFonts w:ascii="Frutiger" w:hAnsi="Frutiger"/>
          <w:sz w:val="20"/>
          <w:szCs w:val="20"/>
        </w:rPr>
        <w:t>jeweiligen Gemeinde</w:t>
      </w:r>
      <w:r>
        <w:rPr>
          <w:rFonts w:ascii="Frutiger" w:hAnsi="Frutiger"/>
          <w:sz w:val="20"/>
          <w:szCs w:val="20"/>
        </w:rPr>
        <w:br/>
        <w:t>10. bei Bischofsbesuchen</w:t>
      </w:r>
      <w:r>
        <w:rPr>
          <w:rFonts w:ascii="Frutiger" w:hAnsi="Frutiger"/>
          <w:sz w:val="20"/>
          <w:szCs w:val="20"/>
        </w:rPr>
        <w:br/>
        <w:t xml:space="preserve">11. auf besondere Anordnung des Dienstvorgesetzten im </w:t>
      </w:r>
    </w:p>
    <w:p w:rsidR="0068177D" w:rsidRDefault="0068177D" w:rsidP="0068177D">
      <w:pPr>
        <w:pStyle w:val="StandardWeb"/>
      </w:pPr>
      <w:r>
        <w:rPr>
          <w:rFonts w:ascii="Frutiger" w:hAnsi="Frutiger"/>
          <w:sz w:val="20"/>
          <w:szCs w:val="20"/>
        </w:rPr>
        <w:t xml:space="preserve">Zusammenhang diözesaner und weltkirchlicher Ereig- nisse (Wahl und Weihe des Bischofs, Wahl und Amts- einsetzung des Papstes, Tod des Bischofs und Papstes [Trauerbeflaggung – Halbmast oder Trauerflor]...) </w:t>
      </w:r>
    </w:p>
    <w:p w:rsidR="0068177D" w:rsidRDefault="0068177D" w:rsidP="0068177D">
      <w:pPr>
        <w:pStyle w:val="StandardWeb"/>
      </w:pPr>
      <w:r>
        <w:rPr>
          <w:rFonts w:ascii="FrutigerLTPro" w:hAnsi="FrutigerLTPro"/>
          <w:b/>
          <w:bCs/>
          <w:color w:val="772819"/>
          <w:sz w:val="20"/>
          <w:szCs w:val="20"/>
        </w:rPr>
        <w:t xml:space="preserve">Die Beflaggung soll am Spätnachmittag </w:t>
      </w:r>
    </w:p>
    <w:p w:rsidR="0068177D" w:rsidRDefault="0068177D" w:rsidP="0068177D">
      <w:pPr>
        <w:pStyle w:val="StandardWeb"/>
      </w:pPr>
      <w:r>
        <w:rPr>
          <w:rFonts w:ascii="FrutigerLTPro" w:hAnsi="FrutigerLTPro"/>
          <w:b/>
          <w:bCs/>
          <w:color w:val="772819"/>
          <w:sz w:val="20"/>
          <w:szCs w:val="20"/>
        </w:rPr>
        <w:t xml:space="preserve">des vorausgehenden Tages vorgenommen werden. </w:t>
      </w:r>
    </w:p>
    <w:p w:rsidR="00017891" w:rsidRDefault="0068177D">
      <w:bookmarkStart w:id="0" w:name="_GoBack"/>
      <w:bookmarkEnd w:id="0"/>
    </w:p>
    <w:sectPr w:rsidR="00017891" w:rsidSect="00364E1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FCentroSlabPro">
    <w:altName w:val="Cambria"/>
    <w:panose1 w:val="020B0604020202020204"/>
    <w:charset w:val="00"/>
    <w:family w:val="roman"/>
    <w:notTrueType/>
    <w:pitch w:val="default"/>
  </w:font>
  <w:font w:name="Frutiger">
    <w:altName w:val="Cambria"/>
    <w:panose1 w:val="020B0604020202020204"/>
    <w:charset w:val="00"/>
    <w:family w:val="roman"/>
    <w:pitch w:val="default"/>
  </w:font>
  <w:font w:name="FrutigerLT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7D"/>
    <w:rsid w:val="00364E17"/>
    <w:rsid w:val="0068177D"/>
    <w:rsid w:val="00A7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57F6A2C-5B5C-E847-AB6E-D4E06012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817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860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Bärbel Schäfer - Blum</dc:creator>
  <cp:keywords/>
  <dc:description/>
  <cp:lastModifiedBy>Bärbel Schäfer - Blum</cp:lastModifiedBy>
  <cp:revision>1</cp:revision>
  <dcterms:created xsi:type="dcterms:W3CDTF">2020-07-04T21:05:00Z</dcterms:created>
  <dcterms:modified xsi:type="dcterms:W3CDTF">2020-07-04T21:05:00Z</dcterms:modified>
</cp:coreProperties>
</file>